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ГОСУДАРСТВЕННОЕ АВТОНОМНОЕ УЧРЕЖДЕНИЕ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 Р И К А 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 сентября  2024 года                                                                                          № 131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г. Курган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приказ от 27 февраля 2024 года № 23 «Об утверждении цен на билеты и  услуги и положения о льготном (бесплатном) посещении ГАУК «Курганское областное музейное объединение»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Western"/>
        <w:spacing w:before="280" w:after="0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Указа Президента Российской Федерации от 23.01.2024 г. № 63 «О мерах социальной поддержки многодетных семей» и Постановления Губернатора Курганской области от 15.02.2024 г. №24, в целях актуализации перечня услуг, оказываемых ГАУК «Курганское областное музейное объединение», </w:t>
      </w:r>
      <w:r>
        <w:rPr>
          <w:rFonts w:cs="Times New Roman" w:ascii="Times New Roman" w:hAnsi="Times New Roman"/>
          <w:b/>
          <w:sz w:val="28"/>
          <w:szCs w:val="28"/>
        </w:rPr>
        <w:t>ПРИКАЗЫВАЮ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изменения  в пункт 4 приложения 7 «Положения о льготном (бесплатном) посещении  ГАУК «Курганское областное музейное объединение»  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-Члены многодетных семей могут бесплатно посещать филиалы музейного объединения в любое удобное время, в пределах графика работы учреждения с 01 октября 2024 года (Приложение 7 «Положение о льготном (бесплатном) посещении ГАУК «Курганское областное музейное объединение»).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Ознакомить с данным приказом  кассиров музейного объединения.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выполнением настоящего приказа оставляю за собой.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Генеральный директор                                                                           А.А. Насырова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 приказом ознакомлены:                                                                          Н.В. Попова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Т.И. Долгачева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Н.А. Власкина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Н.В. Менщиков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И.А. Бондаренко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Е.П. Мальцев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 7 к приказу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Генерального директора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ind w:left="6096" w:hanging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  <w:u w:val="none"/>
        </w:rPr>
        <w:t xml:space="preserve"> 30 сентября</w:t>
      </w:r>
      <w:r>
        <w:rPr>
          <w:rFonts w:cs="Times New Roman" w:ascii="Times New Roman" w:hAnsi="Times New Roman"/>
          <w:sz w:val="28"/>
          <w:szCs w:val="28"/>
        </w:rPr>
        <w:t xml:space="preserve"> 2024 г. № 131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Положение о льготном (бесплатном) посещении </w:t>
        <w:br/>
        <w:t>ГАУК «Курганское областное музейное объединение»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Положение о льготном (бесплатном) посещении ГАУК «Курганское областное музейное объединение» (далее – Положение) определяет порядок установления льгот отдельным категориям посетителей музеев – обособленных структурных подразделений ГАУК «Курганское областное музейное объединение» (далее – музейное объединение), основания для установления льгот, условия и время их предоставления, вид и размер льготы, а также перечень документов, предъявляемых для получения льготы.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Положение разработано в соответствии с: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Гражданским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Налоговым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Бюджетным кодексом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12 Закона РФ от 9 октября 1992 года № 3612-1 «Основы законодательства о культуре»;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статьей 7 Закона РФ от 15 января 1993 года № 4301-I «О статусе Героев Советского Союза, Героев Российской Федерации и полных кавалеров ордена Славы»;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Указом Президента Российской Федерации от 23 января 2024 года № 63 «О мерах  социальной поддержки многодетных семей» и Постановление Губернатора Курганской области от 15.02.2024 г. №24,  приказа Министерства культуры Российской Федерации от 17 декабря 2015 года № 3119 «Об утверждении порядка бесплатного посещения музеев лицами, не достигшими 18 лет, а также обучающимися по основным профессиональным образовательным программам»;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приказом Управления культуры Курганской области от 28 мая 2015 года</w:t>
        <w:br/>
        <w:t>№ 215 «Об обеспечении бесплатного посещения государственных музеев Курганской области лицам, не достигшим 16-летнего возраста»;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письма 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Положение разработано в целях обеспечения установленного законодательством права отдельных категорий граждан на льготное посещение музеев – обособленных структурных подразделений музейного объединения, контроля за исполнением показателей государственного задания.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Посещение музея - понятие, предусматривающее вход посетителя в музей для осмотра, ознакомления с основными экспозициями и выставками музеев – обособленных структурных подразделений музейного объединения, популяризирующими коллекции музеев и иными некоммерческими проектами в музеях.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Бесплатное посещение не предусматривает экскурсионное обслуживание, посещение коммерческих мероприятий и выставок, проводимых в музеях.  Бесплатно могут проводиться все виды музейных мероприятий ( лекции,  экскурсии, квесты и прочее) для определенных льготных категорий посетителей (инвалиды; пенсионеры; дети, попавшие в трудную жизненную ситуацию;  участники (участвовавшие) в СВО и члены их семей и и пр.).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Бесплатное посещение осуществляется на основании предоставляемых бесплатных билетов.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Количество сопровождающих лиц для граждан следующих категорий: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сопровождения инвалидов  </w:t>
      </w: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группы –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сопровождения детей-инвалидов - до двух сопровождающих лиц на одного инвалида;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группы студентов, военнослужащих – одно сопровождающее лицо на группу;</w:t>
      </w:r>
    </w:p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header="709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детской группы – один педагог или сопровождающее лицо из расчета до 10 детей.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30"/>
          <w:szCs w:val="30"/>
        </w:rPr>
        <w:t xml:space="preserve"> </w:t>
      </w:r>
      <w:r>
        <w:rPr>
          <w:rFonts w:cs="Times New Roman" w:ascii="Times New Roman" w:hAnsi="Times New Roman"/>
          <w:b/>
          <w:bCs/>
          <w:sz w:val="30"/>
          <w:szCs w:val="30"/>
        </w:rPr>
        <w:t>Порядок предоставления льготного (бесплатного) посещения музеев – обособленных структурных подразделений ГАУК «Курганское областное музейное объединение»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sz w:val="30"/>
          <w:szCs w:val="30"/>
        </w:rPr>
      </w:r>
    </w:p>
    <w:tbl>
      <w:tblPr>
        <w:tblStyle w:val="ad"/>
        <w:tblW w:w="1485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5"/>
        <w:gridCol w:w="1564"/>
        <w:gridCol w:w="1853"/>
        <w:gridCol w:w="1842"/>
        <w:gridCol w:w="1547"/>
        <w:gridCol w:w="1700"/>
        <w:gridCol w:w="1405"/>
        <w:gridCol w:w="1426"/>
        <w:gridCol w:w="1513"/>
        <w:gridCol w:w="1484"/>
      </w:tblGrid>
      <w:tr>
        <w:trPr/>
        <w:tc>
          <w:tcPr>
            <w:tcW w:w="515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64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Льготная категория</w:t>
            </w:r>
          </w:p>
        </w:tc>
        <w:tc>
          <w:tcPr>
            <w:tcW w:w="1853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Основание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предъявляемый для получения льготы</w:t>
            </w:r>
          </w:p>
        </w:tc>
        <w:tc>
          <w:tcPr>
            <w:tcW w:w="9075" w:type="dxa"/>
            <w:gridSpan w:val="6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Условия и время предоставления льготы</w:t>
            </w:r>
          </w:p>
        </w:tc>
      </w:tr>
      <w:tr>
        <w:trPr/>
        <w:tc>
          <w:tcPr>
            <w:tcW w:w="515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4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Курганский областной художествен-ный музей 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Курганский областной краеведческий музей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Дом-музей декабристов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Музей истории города Кургана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Т.С. Мальцева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Дом-музей </w:t>
              <w:br/>
              <w:t>В.К. Кю-хельбекера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Российской Федерации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7 Закона РФ от 15 января 1993 г. № 4301-I «О статусе Героев Советского Союза, Героев Российской Федерации и полных кавалеров ордена Славы»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удостоверяющий статус Героя Советского Союза, Героя Российской Федерации, полного кавалера ордена Славы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не достигшие </w:t>
              <w:br/>
              <w:t>18-летнего возраста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12 Закона РФ от 9 октября 1992 г. № 3612-1 «Основы законодательства о культуре»; 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обуча-ющиеся по основным профессио-нальным образова-тельным программам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Министерства культуры РФ от 17 декабря 2015 г. № 3119 «Об утверждении порядка бесплатного посещения музеев лицами, не достигшими 18 лет, а также обучающимися по основным профессио-нальным обра-зовательным программам»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Каждый последний четверг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</w:rPr>
              <w:t>Каждая последняя суббота месяца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мно-годетных семей РФ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Указ Президента РФ от 23 января 2024 года №63 «О мерах о социальной поддержки многодетных семей», Постановление Губернатора Курганской области от 15.02.2024 г.№24 «О реализации Указа ПрезидентаРФ от 23.01.2024.г. №63.»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Удостоверение многодетной семьи, в отдельных случаях – справка о составе семьи или паспорт одного из родителей, где в графе «Дети» указаны три и более детей,  </w:t>
            </w:r>
            <w:r>
              <w:rPr>
                <w:rFonts w:cs="Times New Roman" w:ascii="Times New Roman" w:hAnsi="Times New Roman"/>
                <w:lang w:val="en-US"/>
              </w:rPr>
              <w:t>QR-</w:t>
            </w:r>
            <w:r>
              <w:rPr>
                <w:rFonts w:cs="Times New Roman" w:ascii="Times New Roman" w:hAnsi="Times New Roman"/>
                <w:lang w:val="ru-RU"/>
              </w:rPr>
              <w:t>код с портала госуслуг, подтверждающий статус многодетной семьи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любой день работы 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любой 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 любой день работы музея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в соответствии с действующим законодательством Курганской области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Лица, </w:t>
              <w:br/>
              <w:t xml:space="preserve">не достигшие </w:t>
              <w:br/>
              <w:t xml:space="preserve">16-летнего возраста 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Приказ Управления культуры Курганской области от 28 мая 2015 года № 215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 неочевидном определении возраста любой документ, под-тверждающий возраст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14849" w:type="dxa"/>
            <w:gridSpan w:val="10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Льготы, установленные музейным объединением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18 мая –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Между-народный день музеев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 мая – Между-народный день музеев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 посетители независимо от категорий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ких выставок 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Открытие не-коммерчес-ких выставок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Открытие не-коммерчес-ких выставок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Бывшие несовершен-нолетние узники концлагерей, гетто и других мест принудите-льного содержания, созданных фашистами и их союз-никами в период Великой Отечествен-ной войны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Ветераны и инвалиды Великой Отечествен-ной войны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любой день работы музе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день работы 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Инвалиды I группы, нера-ботающие инвалиды II группы,  дети-инвалиды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Справка единого образца, удостоверение; при коллек-тивном посещении – письмо-заявка руководителя учреждения, организации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Дети-сироты и дети, оставшиеся без попечения родителей, находящиеся в детских домах, школах-интернатах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Военно-служащие, проходящие военную службу по призыву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Военный билет, при коллектив-ном посещении - письмо-заявка командира воинского подразделения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Участники локальных войн и вооруженных конфликтов (воины-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cs="Times New Roman" w:ascii="Times New Roman" w:hAnsi="Times New Roman"/>
              </w:rPr>
              <w:t>интернацио-налисты)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Сотрудники государст-венных и му-ниципальных музеев РФ, члены Международ-ного совета музеев (</w:t>
            </w:r>
            <w:r>
              <w:rPr>
                <w:rFonts w:cs="Times New Roman" w:ascii="Times New Roman" w:hAnsi="Times New Roman"/>
                <w:lang w:val="en-US"/>
              </w:rPr>
              <w:t>IKOM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Граждане, находящиеся в государст-венных социальных учреждениях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статус, при коллективном посещении – письмо-заявка руководителя учреждения, замещающей семьи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Пенсионеры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Пенсионное удостоверение установленного образца или паспорт гражданина РФ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Каждое последнее воскресенье месяца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Члены Союза художников России, Союза журналистов России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  <w:tc>
          <w:tcPr>
            <w:tcW w:w="156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Лица, обучаю-щиеся по основным профильным профессио-нальным образова-тельным программам  художест-венных средних и высших учебных заведений</w:t>
            </w:r>
          </w:p>
        </w:tc>
        <w:tc>
          <w:tcPr>
            <w:tcW w:w="18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84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Студенческий билет</w:t>
            </w:r>
          </w:p>
        </w:tc>
        <w:tc>
          <w:tcPr>
            <w:tcW w:w="154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предусмотрено</w:t>
            </w:r>
          </w:p>
        </w:tc>
        <w:tc>
          <w:tcPr>
            <w:tcW w:w="140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4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Бесплатное посещение не предус-мотрено</w:t>
            </w:r>
          </w:p>
        </w:tc>
        <w:tc>
          <w:tcPr>
            <w:tcW w:w="151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  <w:tc>
          <w:tcPr>
            <w:tcW w:w="148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посещение </w:t>
              <w:br/>
              <w:t>не предус-мотрено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19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открытой площадки 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20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Партнеры и волонтеры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предоставлению 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21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Все категории посетителей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предъявлению сертификата на разовое посещение  музея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По сроку действия сертификата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22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/>
              <w:t>Участники (участвовавшие) в СВО и члены их семей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ПисьмоУправления Уральского округа войск национальной гвардии Российской Федерации от 02.02.2023 г. № 600/25-1748 «Об установлении дополнительных мер социальной поддержки лицам, участвующим ( участвовавшим) в специальной военной операции (СВО), и членам их семей»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Документ, под-тверждающий статус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  <w:tr>
        <w:trPr/>
        <w:tc>
          <w:tcPr>
            <w:tcW w:w="51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t>23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Официальные делегации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Western"/>
              <w:widowControl/>
              <w:suppressAutoHyphens w:val="true"/>
              <w:bidi w:val="0"/>
              <w:spacing w:lineRule="auto" w:line="240" w:beforeAutospacing="1" w:after="0"/>
              <w:ind w:left="0" w:right="0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предоставлениюданных от организатора</w:t>
            </w:r>
          </w:p>
        </w:tc>
        <w:tc>
          <w:tcPr>
            <w:tcW w:w="1547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700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05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26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513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  <w:tc>
          <w:tcPr>
            <w:tcW w:w="1484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 любой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день работы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музея</w:t>
            </w:r>
          </w:p>
        </w:tc>
      </w:tr>
    </w:tbl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4"/>
      <w:headerReference w:type="first" r:id="rId5"/>
      <w:type w:val="nextPage"/>
      <w:pgSz w:orient="landscape" w:w="16838" w:h="11906"/>
      <w:pgMar w:left="1134" w:right="1134" w:header="709" w:top="851" w:footer="0" w:bottom="1134" w:gutter="0"/>
      <w:pgNumType w:start="18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6662172"/>
    </w:sdtPr>
    <w:sdtContent>
      <w:p>
        <w:pPr>
          <w:pStyle w:val="Style2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26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2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251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c20b5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c20b53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4e249c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138fe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138fe"/>
    <w:rPr/>
  </w:style>
  <w:style w:type="paragraph" w:styleId="Style16" w:customStyle="1">
    <w:name w:val="Заголовок"/>
    <w:basedOn w:val="Normal"/>
    <w:next w:val="Style17"/>
    <w:qFormat/>
    <w:rsid w:val="00b22519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b22519"/>
    <w:pPr>
      <w:spacing w:before="0" w:after="140"/>
    </w:pPr>
    <w:rPr/>
  </w:style>
  <w:style w:type="paragraph" w:styleId="Style18">
    <w:name w:val="List"/>
    <w:basedOn w:val="Style17"/>
    <w:rsid w:val="00b22519"/>
    <w:pPr/>
    <w:rPr>
      <w:rFonts w:cs="Arial"/>
    </w:rPr>
  </w:style>
  <w:style w:type="paragraph" w:styleId="Style19" w:customStyle="1">
    <w:name w:val="Caption"/>
    <w:basedOn w:val="Normal"/>
    <w:qFormat/>
    <w:rsid w:val="00b225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22519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b762d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95122"/>
    <w:pPr>
      <w:spacing w:lineRule="auto" w:line="240" w:beforeAutospacing="1" w:after="119"/>
    </w:pPr>
    <w:rPr>
      <w:rFonts w:ascii="Arial" w:hAnsi="Arial" w:eastAsia="Times New Roman" w:cs="Arial"/>
      <w:color w:val="000000"/>
      <w:sz w:val="20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4e249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Верхний и нижний колонтитулы"/>
    <w:basedOn w:val="Normal"/>
    <w:qFormat/>
    <w:rsid w:val="00b22519"/>
    <w:pPr/>
    <w:rPr/>
  </w:style>
  <w:style w:type="paragraph" w:styleId="Style22" w:customStyle="1">
    <w:name w:val="Head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uiPriority w:val="99"/>
    <w:unhideWhenUsed/>
    <w:rsid w:val="002138f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59"/>
    <w:rsid w:val="0004748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9323C-0F7B-4302-9A77-1289DDBA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Application>LibreOffice/6.4.4.2$Windows_X86_64 LibreOffice_project/3d775be2011f3886db32dfd395a6a6d1ca2630ff</Application>
  <Pages>12</Pages>
  <Words>1859</Words>
  <Characters>11746</Characters>
  <CharactersWithSpaces>14680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2020-05-13T10:33:00Z</dcterms:created>
  <dc:creator>User</dc:creator>
  <dc:description/>
  <dc:language>ru-RU</dc:language>
  <cp:lastModifiedBy/>
  <dcterms:modified xsi:type="dcterms:W3CDTF">2024-11-02T11:00:28Z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